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乌鲁木齐市第122中学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乌鲁木齐市第122中学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包海军</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随着新型城镇化建设和户籍制度改革推进，学生流动性加大，不同区域、不同家庭经济条件的学生在接受义务教育时存在一定差距。实施补助经费政策，可确保城乡学生都能享受到公平而有质量的义务教育，缩小城乡教育差距，促进教育公平。依据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文件的要求下达我校城乡义务教育补助经费。</w:t>
        <w:br/>
        <w:t>为实现城乡义务教育在更高层次的均衡发展，通过实施补助经费，改善城乡学校的办学条件，包括提供免费教科书、补助家庭经济困难学生生活费等，以提升教育质量，使城乡学生能在相似的教育环境中学习。</w:t>
        <w:br/>
        <w:t>为落实义务教育的地方责任，依据自治区和乌鲁木齐市的相关政策要求，积极推进城乡义务教育补助经费政策的实施，确保政策在本地区落地生根，让辖区内义务教育阶段学生受益。</w:t>
        <w:br/>
        <w:t>项目2024年的主要实施内容：①保障学校日常运转：用于支付基本水费、电费、电话费、办公楼取暖费等，确保学校基础运行系统正常运作，供暖面积覆盖率和保安人员上岗率全覆盖为师生营造稳定的教学与学习条件;</w:t>
        <w:br/>
        <w:t>②改善办学条件与校园环境：通过其他商品和服务支出，购置教师教学用具，提供优质课堂；同时支付安保服务费用，强化校园安全保障体系。此外，还将投入资源改善校园环境，包括绿化维护、更换宣传版面等，全面提升校园硬件水平，为师生打造更加舒适、安全、优质的育人环境。</w:t>
        <w:br/>
        <w:t>③推动学校办学条件显著提升，教师培训的交通差旅、办公邮电，仪器设备及图书资料等购置，房屋、建筑物及仪器设备的日常维修维护等为稳步提升学校办学水平，提高学生的满意度。文件要求资金不得用于教职工福利、临时聘用人员工资等人员经费，基本建设投资，偿还债务等方面的支出。</w:t>
        <w:br/>
        <w:t>实际完成情况为：该项目在2024年实际完成情况为全部完成。我校2024年使用该笔项目资金按月实际缴纳保障基础运转的水费、电费、电话网络费以及办公楼取暖费，日常教学工作办公用纸及印刷费等办公费用，确保学校基础运行系统正常运作。</w:t>
        <w:br/>
        <w:t>我校开展各类学生活动，例如运动会、足球比赛和文艺汇演等活动墙面装饰版面费用等，支出了教研教学活动的办公资金，还支付了12个月的安保服务费保障学生进出学校的安全。</w:t>
        <w:br/>
        <w:t>该笔项目资金支付楼梯扶手、水房等维修费，改善了我校教学条件，使学生在舒适的环境中学习，教师在舒适的环境中教学，提高了学校教师的教学质量，提高了我校学生升学率，促进了基础教育事业的发展，完全达到计划预期。</w:t>
        <w:br/>
        <w:t>2.资金投入和使用情况</w:t>
        <w:br/>
        <w:t>该项目资金投入情况：经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文件批准，项目系2024年中央、自治区资金，年初安排预算124.09万元。上年结转资金为62.62万元，年初预算金额为186.71万元，于2024年年初部分预算批复项目。年中无调整情况，全年预算金额为186.71万元。</w:t>
        <w:br/>
        <w:t>该项目资金使用情况：该项目全年预算数186.71万元；资金投入1、学校日常所需办公用品如硒鼓、A4复印纸、教师听课记录本等办公用品购置57.02万元;2、日常以及期中期末所需试卷印刷3.64万元；3、日常银行业务办理所需手续费0.01万元；4、日常办公教学所需水费电费邮电费16.96万元；5、保障学校11921.85平方米公共供暖10.63万元；6、日常办公教学维修12.36万元；7、学校日常维修以及学校饮水机耗材更换等专用材料0.3万元；8、教师参与培训等业务的差旅费0.25万元；9、学校日常卫生服务安保服务18万元；10、学生外出活动租车费等费用15.49万元；11、学生校方责任险等其他经费保障22.06万元；12、办公设备购置专用设备购置1.58万元。2024年预算执行数为158.3万元，预算执行率为84.78%。</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时效指标、成本指标、效益指标、满意度指标），以准确、清晰地反映财政资金在使用期所能达到的预期产出和效果。</w:t>
        <w:br/>
        <w:t>该项目为经常性项目。</w:t>
        <w:br/>
        <w:t>该项目总体绩效目标：1、保障学校正常运转教学设施维护：确保教室、实验室、图书馆等教学场所及设施得到及时修缮和维护，为教学活动提供稳定的硬件环境。办公用品供应：满足学校日常办公用品需求，像纸张、笔墨、教具等，保障教学工作有序开展。</w:t>
        <w:br/>
        <w:t>2、促进教育教学质量提升师资培训支持：为教师参加各类专业培训、学术交流等提供经费，助力教师更新知识结构、提升教学技能。教学资源开发：用于购买优质教学资源，如教学软件、电子图书、在线课程等，丰富教学内容和形式。</w:t>
        <w:br/>
        <w:t>3、推动教育公平改善薄弱学校条件：向办学条件相对薄弱的学校倾斜经费，缩小校际差距，促进区域内教育均衡发展。例如支持薄弱学校改善校园环境、补充教学设备。保障特殊群体受教育权：为随迁子女、残疾儿童等特殊群体接受义务教育提供必要经费支持，确保其享受公平教育机会。</w:t>
        <w:br/>
        <w:t>该项目阶段性目标为：在2024年计划通过为学校购置日常办公用品以及学习生活必备耗材及用品；聘请保安6名支付其安保服务费；支付保障学校正常运转所需水电费、网络通讯及电话费；保障学校11819.38平方米公共供暖；进行设施维修；外派十余名教师前往外地培训。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目标主要是保障学校正常运转，提升教育教学质量。在绩效评价指标体系中，设置了“学校供暖面积”指标保障寒冷冬天教学活动的正常开展。设置了“安保人员配置数量（人）”提高学校各类活动安全，保障了教学安全的教学条件。设置了“保安上岗率”指标，保障安保服务费能全面保护小学安全。设置了“供暖覆盖率”指标，利于营造良好的教学办公环境。设置了“改善学生学习环境”和“改善办学条件”的社会效益指标，查阅学校的学期工作计划保障义务阶段各类活动符合法律规定和教育制度要求。设置了“学生满意度”指标能不断优化办学条件，创造更好育人学校氛围。</w:t>
        <w:br/>
        <w:t>其次，项目范围涵盖我校2023年1-12月所有公用经费的开支，设置“资金支付时效”指标，统计学校公用经费是否按规定时间足额拨付和合理使用；要求包括专款专用、规范使用等。在绩效评价指标体系中设置“项目预算控制率”指标，通过年度单位部门决算等方式，统计使用经费金额占总经费的比例，以此衡量是否遵循专款专用等要求。以上指标能够通过绩效评价指标体系完整地体现。</w:t>
        <w:br/>
        <w:t>再次，年初制定城乡义务教育补助经费公用经费使用计划，明确了各项支出预算，如保安人数和供暖面积等。在分析计划时，关注了计划制定是否科学合理。例如办公用品采购计划是否根据学校实际学生数量、课程需求制定。也通过对比以往年度计划执行情况，评估计划制定的合理性和前瞻性。在执行过程中，通过对比实际支出与计划支出，分析偏差原因。同时，关注了执行过程中的调整情况，调整后是否依然能保障项目目标实现，以便于体现项目的进展情况和完成度。</w:t>
        <w:br/>
        <w:t>最后，数据来源主要是学校财务决算报表：是经费收支数据的主要来源，包含各项公用经费的收入、支出明细，能准确反映经费使用去向和金额。学校工作记录：如教学活动记录、设备采购记录、教师培训记录等，可用于采集教学活动开展次数、设备采购数量、教师培训参与情况等数据。问卷调查：向学生及家长发放问卷，收集他们对教学质量提升、学校设施改善等方面的感受和评价，作为主观评价数据来源。财务数据采集：每年由学校财务人员从2.0财政一体化平台中导出经费收支数据，按规定格式整理，经财务负责人审核后上报。进行一次全面财务数据核对，确保数据准确。业务数据采集：学校各部门（如教学部门、后勤部门等）按学期对教学活动开展情况、设备采购情况等进行统计，填写统一的业务数据报表，经部门负责人签字后提交学校汇总。问卷调查数据采集：每学年开展一次问卷调查，通过线上线下相结合的方式发放问卷，设定合理的问卷回收周期，回收后对问卷数据进行筛选、录入和统计分析，剔除无效问卷，确保数据真实有效。需要对评价数据的来源、采集能进行描述，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关于提前下达2024年中央城乡义务教育补助经费（小学公用）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中央城乡义务教育补助经费（小学公用)项目 </w:t>
        <w:br/>
        <w:t>4.绩效评价范围</w:t>
        <w:br/>
        <w:t>1.时间范围：2024年1月1日至2024年12月31日。</w:t>
        <w:br/>
        <w:t>2.项目范围：1、为全面贯彻党的教育方针，落实立德树人的根本任务，紧扣新时代新征程教育使命，不断开创新时代思想教育新局面，按照米东区区委工作重点，根据乌财科教【2023】167号-《关于提前下达2024年中央城乡义务教育补助经费（小学公用）》，公用经费（特教-小学）乌财科教【2022】75号--《关于提前下达2023年城乡义务教育补助经费预算的通知（小学-公用经费）》、乌财科教[2023]52号-《关于下达2023年城乡义务教育补助经费预算[第二批]中央直达资金的通知》等下达我校城乡义务教育补助经费186.71万元;2、此项目资金为对城乡义务教育学校按照不低于生均公用经费基准定额的标准补助公用经费，并适当提高寄宿制学校、规模较小学校、北方取暖地区学校，特殊教育学校和随班就读残疾学生的公用经费补助水平。城乡义务教育生均公用经费基准定额由国家统一制定。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其中，教师培训费按照学校年度公用经费预算总额的5%安排，用于教师按照学校年度培训计划参加培训所需的差旅费、伙食补助费、资料费和住宿费等开支。</w:t>
        <w:br/>
        <w:t>项目评价工作开展情况：设置评价指标完整的体现项目的目标与要求，三级指标“学校供暖面积”“安保人员配置数量（人）”“保安上岗率”“供暖覆盖率”“改善学生学习环境”和“改善办学条件”体现学校办学提高学校各类活动安全，保障了教学安全的教学条件，利于营造良好的教学办公环境，不断优化办学条件，创造更好育人学校基础。</w:t>
        <w:br/>
        <w:t>数据收集严格按照程序，学校的供暖面积是通过学校的供暖合同体现，教育局规定的6人安保，上岗率与安保服务劳务派遣公司提供发票及安保工资体现，保障了数据的准确性与真实性。</w:t>
        <w:br/>
        <w:t>项目的实际产出情况：该项目资金使用于为学校购置日常办公用品以及学习生活必备耗材及用品；聘请保安6名支付其安保服务费；支付保障学校正常运转所需水电费、网络通讯及电话费；保障学校11819.38平方米公共供暖；进行设施维修。通过实施本项目，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</w:t>
        <w:br/>
        <w:t>主要经验包括：严格按照相关标准，对公用经费进行细致规划。在预算编制时，采用零基预算方法，对每一项支出进行重新评估，摒弃以往不合理的开支惯性，确保资金分配合理、科学。科学合理的预算规划是高效使用公用经费的前提，能够保障有限资金用在刀刃上，为学校教育教学工作提供坚实的资金保障。财政部门严格把控资金拨付流程，确保资金及时、足额到位，并监督资金使用合规性；学校则具体落实经费使用，根据自身需求制定详细的经费使用计划；通过这种多元协同的管理方式，部门间的有效协作和规范的管理制度是保障公用经费合理使用、提升资金使用效益的重要法宝。公用经费使用的动态评估机制，定期对学校公用经费的使用效果进行评估，不仅关注资金是否按预算支出，更注重支出所带来的教育教学效益。</w:t>
        <w:br/>
        <w:t>存在的问题及原因分析：在项目执行过程中，资金需求与供给之间的矛盾较为突出。主要原因是教育发展速度较快，新的教育需求不断涌现，而公用经费的投入机制相对滞后，未能及时根据教育实际需求进行调整和增长。尽管公用经费在一定程度上促进了学校发展，但部分资金的使用效益仍有待提升。原因在于对资金使用效益的重视程度不够，在资金使用前缺乏充分的需求调研和规划，使用过程中缺乏有效的监督和考核机制。</w:t>
        <w:br/>
        <w:t>结合项目特点，对2024年2024年乌财科教【2023】167号-关于提前下达2024年 中央城乡义务教育补助经费（小学公用)进行客观评价，最终绩效评级为“优”。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学校供暖面积	学校供暖面积数用以反映和考核项目产出数量目标的实现程度。	</w:t>
        <w:br/>
        <w:t>实际产出数：一定时期（本年度或项目期）内项目实际产出的产品或提供的服务数量。</w:t>
        <w:br/>
        <w:t>		安保人员配置数量（人）	安保人员配置数量用以反映和考核项目产出数量目标的实现程度。	</w:t>
        <w:br/>
        <w:t>产出	产出质量	保安上岗率	项目完成的计划安保人员与实际产出数的比率，用以反映和考核项目产出质量目标的实现程度。	安保人员到岗率率=（计划安保人员数/实际产出数）×100%。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供暖覆盖率	项目完成的计划供暖面积与实际产出数的比率，用以反映和考核项目产出质量目标的实现程度。	集中供暖覆盖率=（计划供暖面积/实际产出数）×100%。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资金支付时效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项目成本控制率	指实际成本与预算成本的比率，通常用百分比表示，用于量化成本执行效率。	</w:t>
        <w:br/>
        <w:t>成本控制率=实际支出成本/预算成本*100%。</w:t>
        <w:br/>
        <w:t>若成本控制率=100%，成本完全符合预算；若成本控制率＜100%，成本节约；若成本控制率＞100%，成本超支。</w:t>
        <w:br/>
        <w:t>成本控制率≤100%，得满分；成本控制率＞100%，不得分。</w:t>
        <w:br/>
        <w:t>实际成本：项目实施单位如期、保质、保量完成既定工作目标实际所耗费的支出。</w:t>
        <w:br/>
        <w:t></w:t>
        <w:br/>
        <w:t>效益	社会效益指标	改善学生学习环境	项目实施所产生的效益。	项目实施所产生的社会效益、经济效益、生态效益、可持续影响等。可根据项目实际情况有选择地设置和细化。</w:t>
        <w:br/>
        <w:t>		改善办学条件		</w:t>
        <w:br/>
        <w:t>满意度指标完成情况分析	满意度指标	学生满意度（%）	社会公众或服务对象对项目实施效果的满意程度。	社会公众或服务对象是指因该项目实施而受到影响的部门（单位）、群体或个人。一般采取社会调查的方式。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·《关于提前下达2024年中央城乡义务教育补助经费（小学公用)》（乌财科教〔2023〕167号）</w:t>
        <w:br/>
        <w:t>·《关于提前下达2023年城乡义务教育补助经费预算的通知（小学-公用经费）》（公用经费（特教-小学）乌财科教〔2022〕75号</w:t>
        <w:br/>
        <w:t>·《关于下达2023年城乡义务教育补助经费预算[第二批]中央直达资金的通知》（乌财科教[2023]52号）</w:t>
        <w:br/>
        <w:t>·《政府会计准则制度解释第6号的通知》（财会〔2023〕18号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结合项目特点，制定符合项目实际的绩效评价指标体系及评分标准，通过数据采集、问卷调查及访谈等形式，对2024年2024年乌财科教【2023】167号-关于提前下达2024年 中央城乡义务教育补助经费（小学公用)进行客观评价，最终评分结果为：总分为92.57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2	66.66</w:t>
        <w:br/>
        <w:t>		绩效指标明确性	3	3	100%</w:t>
        <w:br/>
        <w:t>	资金投入	预算编制科学性	3	3	100%</w:t>
        <w:br/>
        <w:t>		资金分配合理性	3	2	66.66%</w:t>
        <w:br/>
        <w:t>过程	资金管理	资金到位率	5	5	100%</w:t>
        <w:br/>
        <w:t>		预算执行率	5	4.24	84.8%</w:t>
        <w:br/>
        <w:t>		资金使用合规性	3	3	100%</w:t>
        <w:br/>
        <w:t>	组织实施	管理制度健全性	3	3	100%</w:t>
        <w:br/>
        <w:t>		制度执行有效性	4	4	100%</w:t>
        <w:br/>
        <w:t>产出	产出数量	学校供暖面积	5	0.33	0.66%</w:t>
        <w:br/>
        <w:t>		安保人员配置数量（人）	10	10	100%</w:t>
        <w:br/>
        <w:t>	产出质量	保安上岗率	5	5	100%</w:t>
        <w:br/>
        <w:t>		供暖覆盖率	10	10	100%</w:t>
        <w:br/>
        <w:t>	产出时效	资金支付时效	5	5	100%</w:t>
        <w:br/>
        <w:t>	产出成本	项目成本控制率	5	5	100%</w:t>
        <w:br/>
        <w:t>效益	项目效益社会效益指标	改善学生学习环境	5	5	100%</w:t>
        <w:br/>
        <w:t>		改善办学条件	5	5	100%</w:t>
        <w:br/>
        <w:t>满意度指标完成情况分析	满意度指标	学生满意度（%）	10	10	100%</w:t>
        <w:br/>
        <w:t>（二）主要绩效</w:t>
        <w:br/>
        <w:t>该项目资金区财政及时拨付，单位在此次评价期间内，有序完成设定目标的部分工作任务，此项目主要用于我校2024年使用该笔项目资金按月实际缴纳保障基础运转的水费、电费、电话网络费以及办公楼取暖费，日常教学工作办公用纸及印刷费等办公费用，确保学校基础运行系统正常运作。</w:t>
        <w:br/>
        <w:t>支持我校开展各类学生活动，例如运动会、足球比赛和文艺汇演等活动墙面装饰版面费用等，支出了教研教学活动的办公资金，还支付了12个月的安保服务费保障学生进出学校及活动的安全。</w:t>
        <w:br/>
        <w:t>该笔项目资金支付楼梯扶手、水房等维修费，改善了我校教学条件，使学生在舒适的环境中学习，教师在舒适的环境中教学，提高了学校教师的教学质量，提高了我校学生升学率，促进了基础教育事业的发展。</w:t>
        <w:br/>
        <w:t>通过这种多元协同的管理方式，我们总结出，部门间的有效协作和规范的管理制度是保障公用经费合理使用、提升资金使用效益的重要法宝。</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项目决策指标由3个二级指标和6个三级指标构成，权重为20分，实际得分18分。</w:t>
        <w:br/>
        <w:t>1.项目立项</w:t>
        <w:br/>
        <w:t>立项依据充分性：项目立项符合国家法律法规、政策要求，诸如《中华人民共和国教育法》和《中华人民共和国义务教育法》《关于提前下达2024年中央城乡义务教育补助经费（小学公用)》等法律规定。同时，项目与部门职责范围相符，该项目与部门核心职能高度适配，是部门履行教育保障、教学资源优化等职责的关键举措。通过此项目引入先进教学设备与软件资源，助力教学工作开展，属于部门履职所需。此外，本项目属于公共财政支持范围，符合中央、地方事权支出责任划分原则，在中央与地方事权支出责任划分中，清晰界定资金来源与投入比例，遵循相关原则，保障资金投入的科学性与合理性。如部分资金由中央财政专项扶持，部分由地方财政根据本地实际情况配套，共同保障项目实施。因此，立项依据充分，得4分。</w:t>
        <w:br/>
        <w:t>立项程序规范性: 项目按照规定的程序申请设立，按规定层级申报，依次经过基层单位审核、主管部门初审、财政部门复核等环节。在各环节中，所提交的审批文件、申报材料等均符合相关格式、内容要求。文件资料涵盖项目背景介绍、实施计划、预算明细、效益评估等多方面内容，且数据准确、逻辑严谨、表述规范。例如，预算明细精确到各项费用支出，效益评估通过科学合理的指标体系预测项目实施后的社会效益与经济效益。凭借审批文件《财政部教育部关于印发〈城乡义务教育补助经费管理办法〉的通知》（财教【2021】56号）材料规范的申请流程与合规的申报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但起初设置指标时“学校供暖面积”目标值填报填成供暖金额，故绩效目标合理性指标得分2分。</w:t>
        <w:br/>
        <w:t>绩效目标明确性：其中，目标已细化为具体的绩效指标，数量指标中的学校供暖面积、安保人员配置数量（人），质量指标中的保安上岗率、供暖覆盖率，效益指标中的改善学生学习环境、改善办学条件和学生满意度（%）予以量化，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向学生、家长及社会公众发放问卷，收集他们对教育质量提升的满意度反馈，衡量项目在社会层面的效益），并与当年项目年度计划相对应，故绩效目标明确性指标得分3分。</w:t>
        <w:br/>
        <w:t>综上，该指标满分6分，得分5分。</w:t>
        <w:br/>
        <w:t>3.资金投入</w:t>
        <w:br/>
        <w:t>预算编制科学性：我校在预算编制工作中，始终秉持严谨、规范的态度，严格依据相关文件及制度开展操作。预算编制紧密结合我校实际学生人数。其中：公用经费严格按照小学生均650元初中生均850元、特教生均6000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</w:t>
        <w:br/>
        <w:t>资金分配合理性：我校根据2024年乌财科教【2023】167号-《关于提前下达2024年中央城乡义务教育补助经费（小学公用)》合理运用城乡义务保障经费机制-公用经费补助（小学、中学），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资金不得用于教职工福利、临时聘用人员工资等人员经费，基本建设投资，偿还债务等方面的支出。在物资采购方面分为春季、秋季两学期，后勤部统计各办公室、各年级组采购需求，进行统一购买；按照每年学校校园文化建设的需要，做好校园宣传栏布置，以保障学校文化活动正常开展；考虑到学校规模的动态变化，每学期期初我们都会及时统计新增教师人数和学生人数。基于这一数据，及时补充学校办公用品和教学设备。例如为新增教师配备办公桌椅、电脑等办公用品，为满足新增学生的教学需求购置相应的教学器材、图书资料等，有效保障了师生正常的教育教学工作，为教学质量的提升提供了物质基础；为营造干净、整洁的校园环境，我们合理分配资金用于校园水暖及电路维修工作。定期对校园水暖管道、电路设施进行检查和维护，及时处理漏水、漏电等安全隐患，确保校园基础设施的正常运行，为师生创造安全、舒适的学习和工作环境。但在取暖面积填报时填成了供暖金额数据，故资金分配合理性指标得分2分。</w:t>
        <w:br/>
        <w:t>综上，该指标满分6分，得分5分。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项目过程指标由2个二级指标和5个三级指标构成，权重为20分，实际得分19.24分。</w:t>
        <w:br/>
        <w:t>1.资金管理</w:t>
        <w:br/>
        <w:t>资金到位率： 我校2024年年初城乡义务教育经费保障机制－公用经费补助预算186.71万元，全年预算186.71万元，故资金到位率100%，故资金到位率指标得分5分。</w:t>
        <w:br/>
        <w:t></w:t>
        <w:br/>
        <w:t>预算执行率：我单位严格执行预算，各项资金按序时进度、支出标准和预算用途规范使用。其中资金主要用于：2024年1-12月支付乌鲁木齐市米东区新晟源建材经销部维修费，2024年1-7月支付新疆睿智恒安保科技有限公司、2024年8-12月中特保国际安保有限公司乌鲁木齐分公司安保等日常支付办公费、印刷费、水费、电费、电话费、费等支出。本年度财政拨款到位186.71万元，全年执行158.3万元，预算执行率84.8%。故预算执行率得分为4.24分。</w:t>
        <w:br/>
        <w:t>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综上，该指标满分13分，得分12.24分。</w:t>
        <w:br/>
        <w:t>2.组织实施</w:t>
        <w:br/>
        <w:t>管理制度健全性：乌鲁木齐是第122中学已制定相应的学校采购制度、预算管理制度和财务报销制度等相关管理制度，且制度合法、合规、完整，为项目顺利实施提供重要保障。故管理制度健全性得分为3分。</w:t>
        <w:br/>
        <w:t>制度执行有效性：根据评价小组核查情况，乌鲁木齐市第122中学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项目产出指标由2个二级指标和4个三级指标构成，权重为40分，实际得分35.33分。</w:t>
        <w:br/>
        <w:t>1.产出数量</w:t>
        <w:br/>
        <w:t>数量指标 “学校供暖面积”根据学校教学楼、厕所和门卫室核定供暖面积的目标值是11819.38平方米，该面积为学生和教职工教育教学时暖气可覆盖的面积。完成值按照教育局统计我校事业年报的统计数据，2024年度我单位实际完成11819.38平方米，原因是学校完成供暖，有老师填报供暖面积填报有误，实际完成率：0.66%，故实际完成率得分为0.33分。</w:t>
        <w:br/>
        <w:t>数量指标“安保人员配置数量（人）”的目标值是6个，该目标值根据学校需求及教育局配置保安数量，我校保安人员按照白班和夜班两班倒工作制度开展工作，每天对学校综合楼楼前及楼后，足球操场、篮球场及卫生间等区域全覆盖进行巡逻，保障校园安全，按照考勤表及工资表2024年度我单位配备6人，实际完成率：100%，故实际完成率得分为10分。故实际完成率得分为10分。</w:t>
        <w:br/>
        <w:t>综上，数量指标得分为10.33分。</w:t>
        <w:br/>
        <w:t>2.产出质量</w:t>
        <w:br/>
        <w:t>质量指标“保安上岗率”的目标值是100%，2024年1-12月财政拨付18万元支付给新疆睿智恒安保科技有限公司、中特保国际安保有限公司乌鲁木齐分公司全部用于保安人员工资，保安人员均上岗提供安保服务。我校保安人员按照白班和夜班两班倒工作制度开展工作，每天对学校综合楼，足球操场、篮球操场及卫生间等区域全覆盖进行巡逻，保障校园安全，通过学校保安排班表、考勤表及工资表，我单位实际完成值100%，完成率100%。故供暖覆盖率得分为10分。</w:t>
        <w:br/>
        <w:t>质量指标“供暖覆盖率”的目标值是100%，我校为集中供暖，2024年10月按照学校需求，购买2024年-2025年采暖期年度供暖，根据我校事业统计年报统计的学校供暖面积，我校达到供暖全覆盖，支付给乌鲁木齐热力（集团）有限公司全部用于办公用房取暖费，我单位实际完成值100%，完成率100%。故保安上岗率得分为5分。</w:t>
        <w:br/>
        <w:t>综上，质量指标得分为15分。</w:t>
        <w:br/>
        <w:t>3.产出时效</w:t>
        <w:br/>
        <w:t>项目完成时间：项目完成时限目标值为12个月，实际资金使用期间为2024年1月1日-2024年12月31日，用于2024年全年学校正常运转所需的办公费、印刷费、电费、网费、电话费、安保服务费等支出。实际完成时间为12个月。完全达到预期标准，故实际完成率100%。故项目完成时间得分为5分。</w:t>
        <w:br/>
        <w:t>综上，时效指标得分为5分。</w:t>
        <w:br/>
        <w:t></w:t>
        <w:br/>
        <w:t>4.产出成本</w:t>
        <w:br/>
        <w:t>项目成本控制率：成本控制率=实际支出成本/预算成本*100%。</w:t>
        <w:br/>
        <w:t>若成本控制率=100%，成本完全符合预算；若成本控制率＜100%，成本节约；若成本控制率＞100%，成本超支。我单位全年预算数186.71万元，实际支出为158.3万元，实际支出完成率84.78%。成本控制率＜100%。无超支情况，保质保量如期完成实际费用支出。</w:t>
        <w:br/>
        <w:t>综上，成本指标得分5分。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项目效益指标由1个二级指标和2个三级指标构成，权重为10分，实际得分10分。 </w:t>
        <w:br/>
        <w:t>（1）实施效益</w:t>
        <w:br/>
        <w:t>经济效益指标：不适用。 </w:t>
        <w:br/>
        <w:t>社会效益指标：评价指标“改善学生学习环境”，指标值：有所改善，实际完成值：达成年度指标。本项目的实施增强归属感：学生参与校园环境设计（如涂鸦墙、文化角），提升主人翁意识，形成“人人维护校园”的责任感。示范效应：优质校园环境成为社区文化标杆，吸引更多资源投入教育领域，形成良性循环。心理健康支持：布置温馨、色彩柔和的教室，帮助学生缓解学业压力；通过自然绿植、艺术装饰营造宁静氛围，降低焦虑情绪。</w:t>
        <w:br/>
        <w:t>评价指标“提高学校办学条件”，指标值：有所改善，实际完成值：达成年度指标。本项目的实施师资竞争力提升：良好的科研条件、舒适的办公环境及完善的教师发展中心，能吸引高层次人才；定期开展教师培训与学术交流活动，促进教师专业成长，形成人才聚集效应。？增强招生吸引力：现代化的校园环境、特色化的教育资源成为学校“名片”，吸引更多优秀学生报考，形成“优质生源-优质教育-品牌提升”的正向循环。我校的升学率逐年提高，办学条件和水平相继提高。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学生满意度”，指标值：≥90%，实际完成值：90%。通过设置问卷调查的方式进行考评评价，共计调查样本总量为20个样本，有效调查问卷20份。其中，统计“非常满意”的平均值为90%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1.精准规划，科学预算</w:t>
        <w:br/>
        <w:t>在本年度我校城乡义务教育补助经费公用经费使用过程中，精准规划与科学预算是关键特色举措。为保障学校各项教育教学活动的顺利开展，年初各学校依据学生数量、教学计划及设施状况等实际情况，严格按照相关标准，对公用经费进行细致规划。例如，以小学生均650元、初中生均850元、特教生均6000元的标准为基础，结合学校学生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学校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年级组需求，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本年度，米东区还建立了公用经费使用的动态评估机制。定期对学校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学生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</w:t>
        <w:br/>
        <w:t>3.指标设置年度指标值存在误差</w:t>
        <w:br/>
        <w:t xml:space="preserve">    由于财务人员变动，不同的人申报绩效目标，设置目标偶有误差及不连续性，在做绩效目标评价时应参考历年数据和有经验的工作人员去不断学习，使得绩效目标工作更好地贴近日常工作。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2.？强化预算管理，？提升资金使用效益</w:t>
        <w:br/>
        <w:t>一是加强对学校预算编制的培训和指导，提高学校财务人员的专业素质，使其能够准确把握学校实际需求，科学合理编制预算。在预算编制过程中，要充分考虑各项因素，提高预算的精准度。二是建立严格的预算执行监督机制，利用信息化手段对预算执行情况进行实时监控，及时发现和纠正预算执行偏差。对违反预算规定的行为进行严肃处理，确保预算的严肃性和权威性。三是完善预算调整机制，当学校遇到特殊情况需要调整预算时，应按照规定的程序进行申请和审批，保证预算调整的合理性和合规性。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校长考核等挂钩，激励学校提高资金使用效益。</w:t>
        <w:br/>
        <w:t>3.？重视绩效评价工作</w:t>
        <w:br/>
        <w:t>建议学下对绩效评价工作定期汇报处理。绩效工作公开，不仅仅是财务人员的工作，更是总务、校领导的相关任务。定期对绩效系统工作评估，把绩效工作纳入重点任务，填报绩效系统的人员可以轮岗，且互相吸取经验教训。填报人员更加仔细认真对待绩效评价工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我单位暂无其他需要说明的问题。项目支出政策和路径设计科学，符合实际需要；项目安排准确，未发现背离项目立项初衷的情况；项目的申报、审核机制完善；未发现虚假行为和骗取财政资金的问题。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